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5088AD9A"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Due to the unprecedented c</w:t>
      </w:r>
      <w:r w:rsidR="00572485">
        <w:rPr>
          <w:rStyle w:val="A1"/>
        </w:rPr>
        <w:t xml:space="preserve">hallenges that the NHS and we, Dr Craven and </w:t>
      </w:r>
      <w:proofErr w:type="spellStart"/>
      <w:r w:rsidR="00572485">
        <w:rPr>
          <w:rStyle w:val="A1"/>
        </w:rPr>
        <w:t>Czepulkowski</w:t>
      </w:r>
      <w:proofErr w:type="spellEnd"/>
      <w:r w:rsidR="00572485">
        <w:rPr>
          <w:rStyle w:val="A1"/>
        </w:rPr>
        <w:t xml:space="preserve"> </w:t>
      </w:r>
      <w:r w:rsidRPr="0014024D">
        <w:rPr>
          <w:rStyle w:val="A1"/>
        </w:rPr>
        <w:t xml:space="preserve">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6A7F987F"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w:t>
      </w:r>
      <w:r w:rsidR="00572485">
        <w:rPr>
          <w:color w:val="auto"/>
          <w:sz w:val="22"/>
          <w:szCs w:val="22"/>
          <w:bdr w:val="none" w:sz="0" w:space="0" w:color="auto" w:frame="1"/>
          <w:shd w:val="clear" w:color="auto" w:fill="FFFFFF"/>
          <w:lang w:eastAsia="en-GB"/>
        </w:rPr>
        <w:t xml:space="preserve">fficient way we, Dr Craven and </w:t>
      </w:r>
      <w:proofErr w:type="spellStart"/>
      <w:r w:rsidR="00572485">
        <w:rPr>
          <w:color w:val="auto"/>
          <w:sz w:val="22"/>
          <w:szCs w:val="22"/>
          <w:bdr w:val="none" w:sz="0" w:space="0" w:color="auto" w:frame="1"/>
          <w:shd w:val="clear" w:color="auto" w:fill="FFFFFF"/>
          <w:lang w:eastAsia="en-GB"/>
        </w:rPr>
        <w:t>Czepulkowski</w:t>
      </w:r>
      <w:proofErr w:type="spellEnd"/>
      <w:r w:rsidR="00572485">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03C1C048" w:rsidR="001941ED" w:rsidRDefault="001941ED" w:rsidP="001941ED">
      <w:pPr>
        <w:pStyle w:val="NormalWeb"/>
        <w:jc w:val="both"/>
        <w:rPr>
          <w:rFonts w:ascii="Arial" w:hAnsi="Arial" w:cs="Arial"/>
          <w:sz w:val="22"/>
          <w:szCs w:val="22"/>
        </w:rPr>
      </w:pPr>
      <w:r w:rsidRPr="0014024D">
        <w:rPr>
          <w:rFonts w:ascii="Arial" w:hAnsi="Arial" w:cs="Arial"/>
          <w:sz w:val="22"/>
          <w:szCs w:val="22"/>
        </w:rPr>
        <w:t>The purpose of this Notice is to require organ</w:t>
      </w:r>
      <w:r w:rsidR="00572485">
        <w:rPr>
          <w:rFonts w:ascii="Arial" w:hAnsi="Arial" w:cs="Arial"/>
          <w:sz w:val="22"/>
          <w:szCs w:val="22"/>
        </w:rPr>
        <w:t xml:space="preserve">isations such as Dr craven and </w:t>
      </w:r>
      <w:proofErr w:type="spellStart"/>
      <w:r w:rsidR="00572485">
        <w:rPr>
          <w:rFonts w:ascii="Arial" w:hAnsi="Arial" w:cs="Arial"/>
          <w:sz w:val="22"/>
          <w:szCs w:val="22"/>
        </w:rPr>
        <w:t>Czepulkowski</w:t>
      </w:r>
      <w:proofErr w:type="spellEnd"/>
      <w:r>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w:t>
      </w:r>
      <w:r w:rsidR="00572485">
        <w:rPr>
          <w:rFonts w:ascii="Arial" w:hAnsi="Arial" w:cs="Arial"/>
          <w:sz w:val="22"/>
          <w:szCs w:val="22"/>
        </w:rPr>
        <w:t xml:space="preserve">isations such as Dr Craven and </w:t>
      </w:r>
      <w:proofErr w:type="spellStart"/>
      <w:proofErr w:type="gramStart"/>
      <w:r w:rsidR="00572485">
        <w:rPr>
          <w:rFonts w:ascii="Arial" w:hAnsi="Arial" w:cs="Arial"/>
          <w:sz w:val="22"/>
          <w:szCs w:val="22"/>
        </w:rPr>
        <w:t>Czepulkowski</w:t>
      </w:r>
      <w:proofErr w:type="spellEnd"/>
      <w:r w:rsidR="00572485">
        <w:rPr>
          <w:rFonts w:ascii="Arial" w:hAnsi="Arial" w:cs="Arial"/>
          <w:sz w:val="22"/>
          <w:szCs w:val="22"/>
        </w:rPr>
        <w:t xml:space="preserve"> </w:t>
      </w:r>
      <w:r>
        <w:rPr>
          <w:rFonts w:ascii="Arial" w:hAnsi="Arial" w:cs="Arial"/>
          <w:sz w:val="22"/>
          <w:szCs w:val="22"/>
        </w:rPr>
        <w:t xml:space="preserve"> </w:t>
      </w:r>
      <w:r w:rsidRPr="0014024D">
        <w:rPr>
          <w:rFonts w:ascii="Arial" w:hAnsi="Arial" w:cs="Arial"/>
          <w:sz w:val="22"/>
          <w:szCs w:val="22"/>
        </w:rPr>
        <w:t>to</w:t>
      </w:r>
      <w:proofErr w:type="gramEnd"/>
      <w:r w:rsidRPr="0014024D">
        <w:rPr>
          <w:rFonts w:ascii="Arial" w:hAnsi="Arial" w:cs="Arial"/>
          <w:sz w:val="22"/>
          <w:szCs w:val="22"/>
        </w:rPr>
        <w:t xml:space="preserve">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425DC32A" w:rsidR="001941ED" w:rsidRDefault="001941ED" w:rsidP="001941ED">
      <w:pPr>
        <w:pStyle w:val="NormalWeb"/>
        <w:jc w:val="both"/>
        <w:rPr>
          <w:rFonts w:ascii="Arial" w:hAnsi="Arial" w:cs="Arial"/>
          <w:sz w:val="22"/>
          <w:szCs w:val="22"/>
        </w:rPr>
      </w:pPr>
      <w:r w:rsidRPr="0014024D">
        <w:rPr>
          <w:rFonts w:ascii="Arial" w:hAnsi="Arial" w:cs="Arial"/>
          <w:sz w:val="22"/>
          <w:szCs w:val="22"/>
        </w:rPr>
        <w:t>The Secretary of State has served notice to recipients under Regulation 3(</w:t>
      </w:r>
      <w:r w:rsidR="00572485">
        <w:rPr>
          <w:rFonts w:ascii="Arial" w:hAnsi="Arial" w:cs="Arial"/>
          <w:sz w:val="22"/>
          <w:szCs w:val="22"/>
        </w:rPr>
        <w:t xml:space="preserve">4) that requires Dr Craven and </w:t>
      </w:r>
      <w:proofErr w:type="spellStart"/>
      <w:r w:rsidR="00572485">
        <w:rPr>
          <w:rFonts w:ascii="Arial" w:hAnsi="Arial" w:cs="Arial"/>
          <w:sz w:val="22"/>
          <w:szCs w:val="22"/>
        </w:rPr>
        <w:t>Czepulkowski</w:t>
      </w:r>
      <w:proofErr w:type="spellEnd"/>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Pr="0014024D">
        <w:rPr>
          <w:rFonts w:ascii="Arial" w:hAnsi="Arial" w:cs="Arial"/>
          <w:sz w:val="22"/>
          <w:szCs w:val="22"/>
        </w:rPr>
        <w:t xml:space="preserve"> </w:t>
      </w:r>
    </w:p>
    <w:p w14:paraId="15760C8A" w14:textId="77777777" w:rsidR="001941ED" w:rsidRPr="0014024D" w:rsidRDefault="001941ED" w:rsidP="001941ED">
      <w:pPr>
        <w:pStyle w:val="NormalWeb"/>
        <w:jc w:val="both"/>
        <w:rPr>
          <w:rFonts w:ascii="Arial" w:hAnsi="Arial" w:cs="Arial"/>
          <w:sz w:val="22"/>
          <w:szCs w:val="22"/>
        </w:rPr>
      </w:pPr>
    </w:p>
    <w:p w14:paraId="6CCBD762" w14:textId="44018F82" w:rsidR="001941ED" w:rsidRDefault="00572485" w:rsidP="001941ED">
      <w:pPr>
        <w:pStyle w:val="NormalWeb"/>
        <w:jc w:val="both"/>
        <w:rPr>
          <w:rFonts w:ascii="Arial" w:hAnsi="Arial" w:cs="Arial"/>
          <w:sz w:val="22"/>
          <w:szCs w:val="22"/>
        </w:rPr>
      </w:pPr>
      <w:r>
        <w:rPr>
          <w:rFonts w:ascii="Arial" w:hAnsi="Arial" w:cs="Arial"/>
          <w:sz w:val="22"/>
          <w:szCs w:val="22"/>
        </w:rPr>
        <w:t xml:space="preserve">Dr Craven and </w:t>
      </w:r>
      <w:proofErr w:type="spellStart"/>
      <w:r>
        <w:rPr>
          <w:rFonts w:ascii="Arial" w:hAnsi="Arial" w:cs="Arial"/>
          <w:sz w:val="22"/>
          <w:szCs w:val="22"/>
        </w:rPr>
        <w:t>Czepulkowski</w:t>
      </w:r>
      <w:proofErr w:type="spellEnd"/>
      <w:r w:rsidR="001941ED">
        <w:rPr>
          <w:rFonts w:ascii="Arial" w:hAnsi="Arial" w:cs="Arial"/>
          <w:sz w:val="22"/>
          <w:szCs w:val="22"/>
        </w:rPr>
        <w:t xml:space="preserve"> </w:t>
      </w:r>
      <w:proofErr w:type="gramStart"/>
      <w:r w:rsidR="001941ED" w:rsidRPr="0014024D">
        <w:rPr>
          <w:rFonts w:ascii="Arial" w:hAnsi="Arial" w:cs="Arial"/>
          <w:sz w:val="22"/>
          <w:szCs w:val="22"/>
        </w:rPr>
        <w:t>is</w:t>
      </w:r>
      <w:proofErr w:type="gramEnd"/>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7BD333B2"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9239AF">
        <w:rPr>
          <w:rFonts w:ascii="Arial" w:hAnsi="Arial" w:cs="Arial"/>
          <w:sz w:val="22"/>
          <w:szCs w:val="22"/>
        </w:rPr>
        <w:t>30 September 2021</w:t>
      </w:r>
      <w:r>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401F3B79"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w:t>
      </w:r>
      <w:r w:rsidR="00572485">
        <w:rPr>
          <w:rFonts w:ascii="Arial" w:hAnsi="Arial" w:cs="Arial"/>
          <w:sz w:val="22"/>
          <w:szCs w:val="22"/>
        </w:rPr>
        <w:t xml:space="preserve"> will be kept by Dr Craven and </w:t>
      </w:r>
      <w:proofErr w:type="spellStart"/>
      <w:r w:rsidR="00572485">
        <w:rPr>
          <w:rFonts w:ascii="Arial" w:hAnsi="Arial" w:cs="Arial"/>
          <w:sz w:val="22"/>
          <w:szCs w:val="22"/>
        </w:rPr>
        <w:t>Czepulkowski</w:t>
      </w:r>
      <w:proofErr w:type="spellEnd"/>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3ED46D0"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572485">
        <w:rPr>
          <w:rFonts w:ascii="Arial" w:hAnsi="Arial" w:cs="Arial"/>
          <w:bdr w:val="none" w:sz="0" w:space="0" w:color="auto" w:frame="1"/>
          <w:shd w:val="clear" w:color="auto" w:fill="FFFFFF"/>
          <w:lang w:eastAsia="en-GB"/>
        </w:rPr>
        <w:t xml:space="preserve">ws will not stop Dr Craven and </w:t>
      </w:r>
      <w:proofErr w:type="spellStart"/>
      <w:r w:rsidR="00572485">
        <w:rPr>
          <w:rFonts w:ascii="Arial" w:hAnsi="Arial" w:cs="Arial"/>
          <w:bdr w:val="none" w:sz="0" w:space="0" w:color="auto" w:frame="1"/>
          <w:shd w:val="clear" w:color="auto" w:fill="FFFFFF"/>
          <w:lang w:eastAsia="en-GB"/>
        </w:rPr>
        <w:t>Czepulkowski</w:t>
      </w:r>
      <w:proofErr w:type="spellEnd"/>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3CA54C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572485">
        <w:rPr>
          <w:rFonts w:ascii="Arial" w:hAnsi="Arial" w:cs="Arial"/>
          <w:bdr w:val="none" w:sz="0" w:space="0" w:color="auto" w:frame="1"/>
          <w:shd w:val="clear" w:color="auto" w:fill="FFFFFF"/>
          <w:lang w:eastAsia="en-GB"/>
        </w:rPr>
        <w:t xml:space="preserve">echnology allows Dr Craven and </w:t>
      </w:r>
      <w:proofErr w:type="spellStart"/>
      <w:r w:rsidR="00572485">
        <w:rPr>
          <w:rFonts w:ascii="Arial" w:hAnsi="Arial" w:cs="Arial"/>
          <w:bdr w:val="none" w:sz="0" w:space="0" w:color="auto" w:frame="1"/>
          <w:shd w:val="clear" w:color="auto" w:fill="FFFFFF"/>
          <w:lang w:eastAsia="en-GB"/>
        </w:rPr>
        <w:t>Czepulkowski</w:t>
      </w:r>
      <w:proofErr w:type="spellEnd"/>
      <w:r w:rsidR="00572485">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7A9D2327"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5A9596"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329969A"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D835635"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8EF4F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157722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2C4242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lastRenderedPageBreak/>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7C1AED3" w14:textId="77777777" w:rsidR="001941ED" w:rsidRPr="004F04E9" w:rsidRDefault="001941ED" w:rsidP="001941ED">
      <w:pPr>
        <w:shd w:val="clear" w:color="auto" w:fill="FFFFFF"/>
        <w:spacing w:after="0" w:line="240" w:lineRule="auto"/>
        <w:jc w:val="both"/>
        <w:rPr>
          <w:rFonts w:ascii="Arial" w:hAnsi="Arial" w:cs="Arial"/>
          <w:highlight w:val="yellow"/>
        </w:rPr>
      </w:pPr>
    </w:p>
    <w:tbl>
      <w:tblPr>
        <w:tblStyle w:val="TableGrid"/>
        <w:tblW w:w="0" w:type="auto"/>
        <w:tblLook w:val="04A0" w:firstRow="1" w:lastRow="0" w:firstColumn="1" w:lastColumn="0" w:noHBand="0" w:noVBand="1"/>
      </w:tblPr>
      <w:tblGrid>
        <w:gridCol w:w="4507"/>
        <w:gridCol w:w="4508"/>
      </w:tblGrid>
      <w:tr w:rsidR="001941ED" w:rsidRPr="001941ED" w14:paraId="5FCC7265" w14:textId="77777777" w:rsidTr="001941ED">
        <w:tc>
          <w:tcPr>
            <w:tcW w:w="4507" w:type="dxa"/>
          </w:tcPr>
          <w:p w14:paraId="5FEE077B" w14:textId="5FDA4A05"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Data collection extracted on a weekly basis week commencing 13 April 2020</w:t>
            </w:r>
          </w:p>
        </w:tc>
        <w:tc>
          <w:tcPr>
            <w:tcW w:w="4508" w:type="dxa"/>
          </w:tcPr>
          <w:p w14:paraId="49A1D09A" w14:textId="2ABEA9ED"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Revised weekly data collection. The first collection is due week commencing 28 September 220</w:t>
            </w:r>
          </w:p>
        </w:tc>
      </w:tr>
      <w:tr w:rsidR="001941ED" w:rsidRPr="001941ED" w14:paraId="1ACC19B5" w14:textId="77777777" w:rsidTr="001941ED">
        <w:tc>
          <w:tcPr>
            <w:tcW w:w="4507" w:type="dxa"/>
          </w:tcPr>
          <w:p w14:paraId="414D6D59" w14:textId="77777777" w:rsidR="001941ED" w:rsidRPr="001941ED" w:rsidRDefault="001941ED" w:rsidP="001941ED">
            <w:pPr>
              <w:spacing w:after="0" w:line="240" w:lineRule="auto"/>
              <w:jc w:val="both"/>
              <w:rPr>
                <w:rFonts w:ascii="Arial" w:hAnsi="Arial" w:cs="Arial"/>
                <w:highlight w:val="yellow"/>
                <w:bdr w:val="none" w:sz="0" w:space="0" w:color="auto" w:frame="1"/>
                <w:lang w:eastAsia="en-GB"/>
              </w:rPr>
            </w:pPr>
          </w:p>
        </w:tc>
        <w:tc>
          <w:tcPr>
            <w:tcW w:w="4508" w:type="dxa"/>
          </w:tcPr>
          <w:p w14:paraId="5268D54F" w14:textId="77777777" w:rsidR="001941ED" w:rsidRPr="001941ED" w:rsidRDefault="001941ED" w:rsidP="001941ED">
            <w:pPr>
              <w:spacing w:after="0" w:line="240" w:lineRule="auto"/>
              <w:jc w:val="both"/>
              <w:rPr>
                <w:rFonts w:ascii="Arial" w:hAnsi="Arial" w:cs="Arial"/>
                <w:highlight w:val="yellow"/>
                <w:bdr w:val="none" w:sz="0" w:space="0" w:color="auto" w:frame="1"/>
                <w:lang w:eastAsia="en-GB"/>
              </w:rPr>
            </w:pPr>
          </w:p>
        </w:tc>
      </w:tr>
      <w:tr w:rsidR="001941ED" w:rsidRPr="001941ED" w14:paraId="1E198966" w14:textId="77777777" w:rsidTr="001941ED">
        <w:tc>
          <w:tcPr>
            <w:tcW w:w="4507" w:type="dxa"/>
          </w:tcPr>
          <w:p w14:paraId="2302FEB6" w14:textId="5A9F410F"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All patients with defined long-term medical conditions which pose a COVID-19 risk, identified as clinically extremely vulnerable</w:t>
            </w:r>
            <w:r>
              <w:rPr>
                <w:rFonts w:ascii="Arial" w:hAnsi="Arial" w:cs="Arial"/>
                <w:highlight w:val="yellow"/>
                <w:bdr w:val="none" w:sz="0" w:space="0" w:color="auto" w:frame="1"/>
                <w:lang w:eastAsia="en-GB"/>
              </w:rPr>
              <w:t>/potentially clinically vulnerable</w:t>
            </w:r>
            <w:r w:rsidRPr="001941ED">
              <w:rPr>
                <w:rFonts w:ascii="Arial" w:hAnsi="Arial" w:cs="Arial"/>
                <w:highlight w:val="yellow"/>
                <w:bdr w:val="none" w:sz="0" w:space="0" w:color="auto" w:frame="1"/>
                <w:lang w:eastAsia="en-GB"/>
              </w:rPr>
              <w:t xml:space="preserve"> to that risk and/or on certain drug treatments as below:</w:t>
            </w:r>
          </w:p>
        </w:tc>
      </w:tr>
      <w:tr w:rsidR="001941ED" w:rsidRPr="001941ED" w14:paraId="0E9C82ED" w14:textId="77777777" w:rsidTr="001941ED">
        <w:tc>
          <w:tcPr>
            <w:tcW w:w="4507" w:type="dxa"/>
          </w:tcPr>
          <w:p w14:paraId="36FB3C86" w14:textId="77777777" w:rsidR="001941ED" w:rsidRDefault="001941ED" w:rsidP="001941ED">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Medical Conditions that provide information on clinically vulnerable patients</w:t>
            </w:r>
          </w:p>
          <w:p w14:paraId="383195F6"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Severe</w:t>
            </w:r>
            <w:r>
              <w:rPr>
                <w:rFonts w:ascii="Arial" w:hAnsi="Arial" w:cs="Arial"/>
                <w:highlight w:val="yellow"/>
                <w:bdr w:val="none" w:sz="0" w:space="0" w:color="auto" w:frame="1"/>
                <w:lang w:eastAsia="en-GB"/>
              </w:rPr>
              <w:t xml:space="preserve"> asthma and dust related lung disease with relevant treatment in the last 12 months (asthma treatment &amp; prednisolone OR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5B67B431"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COPD emphysema, and associated lung diseases with relevant treatment in the last 12 months (COPD drugs OR high dose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36189B69"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Non-asthma and non-COPD respiratory disease</w:t>
            </w:r>
          </w:p>
          <w:p w14:paraId="386B5647"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Cancer(haem and others)</w:t>
            </w:r>
          </w:p>
          <w:p w14:paraId="6CC2511B"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Genetic, metabolic or autoimmune disease</w:t>
            </w:r>
          </w:p>
          <w:p w14:paraId="1DD89979"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drugs in the last 12 months</w:t>
            </w:r>
          </w:p>
          <w:p w14:paraId="57D6F8FC" w14:textId="77777777" w:rsidR="00DE7AF8"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Flu-like sympto</w:t>
            </w:r>
            <w:r w:rsidR="00DE7AF8">
              <w:rPr>
                <w:rFonts w:ascii="Arial" w:hAnsi="Arial" w:cs="Arial"/>
                <w:highlight w:val="yellow"/>
                <w:bdr w:val="none" w:sz="0" w:space="0" w:color="auto" w:frame="1"/>
                <w:lang w:eastAsia="en-GB"/>
              </w:rPr>
              <w:t>ms or respiratory tract infections from 1 November 2019</w:t>
            </w:r>
          </w:p>
          <w:p w14:paraId="01685729" w14:textId="77777777" w:rsidR="00DE7AF8" w:rsidRDefault="00DE7AF8"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Transplants with severe Immunosuppression drug treatment in the last 12 months</w:t>
            </w:r>
          </w:p>
          <w:p w14:paraId="4B0D1A0A" w14:textId="73F89550" w:rsidR="001941ED" w:rsidRPr="001941ED" w:rsidRDefault="00DE7AF8"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Pregnant in last 9 months </w:t>
            </w:r>
            <w:r w:rsidR="001941ED">
              <w:rPr>
                <w:rFonts w:ascii="Arial" w:hAnsi="Arial" w:cs="Arial"/>
                <w:highlight w:val="yellow"/>
                <w:bdr w:val="none" w:sz="0" w:space="0" w:color="auto" w:frame="1"/>
                <w:lang w:eastAsia="en-GB"/>
              </w:rPr>
              <w:t xml:space="preserve"> </w:t>
            </w:r>
          </w:p>
        </w:tc>
        <w:tc>
          <w:tcPr>
            <w:tcW w:w="4508" w:type="dxa"/>
          </w:tcPr>
          <w:p w14:paraId="72166AC3" w14:textId="77777777" w:rsidR="00DE7AF8" w:rsidRDefault="00DE7AF8" w:rsidP="00DE7AF8">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Medical Conditions that provide information on clinically vulnerable patients</w:t>
            </w:r>
          </w:p>
          <w:p w14:paraId="610AB93E"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Severe</w:t>
            </w:r>
            <w:r>
              <w:rPr>
                <w:rFonts w:ascii="Arial" w:hAnsi="Arial" w:cs="Arial"/>
                <w:highlight w:val="yellow"/>
                <w:bdr w:val="none" w:sz="0" w:space="0" w:color="auto" w:frame="1"/>
                <w:lang w:eastAsia="en-GB"/>
              </w:rPr>
              <w:t xml:space="preserve"> asthma and dust related lung disease with relevant treatment in the last 12 months (asthma treatment &amp; prednisolone OR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737169D8"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COPD emphysema, and associated lung diseases with relevant treatment in the last 12 months (COPD drugs OR high dose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60F67A01"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Non-asthma and non-COPD respiratory disease</w:t>
            </w:r>
          </w:p>
          <w:p w14:paraId="6AB35FFD"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Cancer(haem and others)</w:t>
            </w:r>
          </w:p>
          <w:p w14:paraId="7E764EC3"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Genetic, metabolic or autoimmune disease</w:t>
            </w:r>
          </w:p>
          <w:p w14:paraId="1BB89796"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drugs in the last 12 months</w:t>
            </w:r>
          </w:p>
          <w:p w14:paraId="139C1C01"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Flu-like symptoms or respiratory tract infections from 1 November 2019</w:t>
            </w:r>
          </w:p>
          <w:p w14:paraId="66EB02EA"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Transplants with severe Immunosuppression drug treatment in the last 12 months</w:t>
            </w:r>
          </w:p>
          <w:p w14:paraId="1B0E4B45" w14:textId="77777777" w:rsidR="001941ED"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 xml:space="preserve">Pregnant in last 9 months  </w:t>
            </w:r>
          </w:p>
          <w:p w14:paraId="1FEFFB86" w14:textId="77777777" w:rsidR="00DE7AF8" w:rsidRDefault="00DE7AF8" w:rsidP="00DE7AF8">
            <w:pPr>
              <w:pStyle w:val="ListParagraph"/>
              <w:spacing w:after="0" w:line="240" w:lineRule="auto"/>
              <w:jc w:val="both"/>
              <w:rPr>
                <w:rFonts w:ascii="Arial" w:hAnsi="Arial" w:cs="Arial"/>
                <w:highlight w:val="yellow"/>
                <w:bdr w:val="none" w:sz="0" w:space="0" w:color="auto" w:frame="1"/>
                <w:lang w:eastAsia="en-GB"/>
              </w:rPr>
            </w:pPr>
          </w:p>
          <w:p w14:paraId="50ACC208" w14:textId="38D77798" w:rsidR="00DE7AF8" w:rsidRPr="00DE7AF8" w:rsidRDefault="00DE7AF8" w:rsidP="00DE7AF8">
            <w:pPr>
              <w:pStyle w:val="ListParagraph"/>
              <w:spacing w:after="0" w:line="240" w:lineRule="auto"/>
              <w:jc w:val="both"/>
              <w:rPr>
                <w:rFonts w:ascii="Arial" w:hAnsi="Arial" w:cs="Arial"/>
                <w:i/>
                <w:iCs/>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65B0338E" w14:textId="77777777" w:rsidTr="001941ED">
        <w:tc>
          <w:tcPr>
            <w:tcW w:w="4507" w:type="dxa"/>
          </w:tcPr>
          <w:p w14:paraId="64D02D8B" w14:textId="308252D5" w:rsidR="00DE7AF8" w:rsidRP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designated separately as at risk from COVID-19 using high/medium/low risk SNOWED CT Codes, for example</w:t>
            </w:r>
          </w:p>
          <w:p w14:paraId="4966456E" w14:textId="77777777" w:rsidR="00DE7AF8" w:rsidRPr="00DE7AF8" w:rsidRDefault="00DE7AF8" w:rsidP="00DE7AF8">
            <w:pPr>
              <w:pStyle w:val="ListParagraph"/>
              <w:spacing w:after="0" w:line="240" w:lineRule="auto"/>
              <w:jc w:val="both"/>
              <w:rPr>
                <w:rFonts w:ascii="Arial" w:hAnsi="Arial" w:cs="Arial"/>
                <w:i/>
                <w:iCs/>
                <w:highlight w:val="yellow"/>
                <w:bdr w:val="none" w:sz="0" w:space="0" w:color="auto" w:frame="1"/>
                <w:lang w:eastAsia="en-GB"/>
              </w:rPr>
            </w:pPr>
          </w:p>
          <w:p w14:paraId="2170210A" w14:textId="3E082EB5" w:rsidR="00DE7AF8" w:rsidRPr="00DE7AF8" w:rsidRDefault="00DE7AF8" w:rsidP="00DE7AF8">
            <w:pPr>
              <w:pStyle w:val="ListParagraph"/>
              <w:spacing w:after="0" w:line="240" w:lineRule="auto"/>
              <w:jc w:val="both"/>
              <w:rPr>
                <w:rFonts w:ascii="Arial" w:hAnsi="Arial" w:cs="Arial"/>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327887CC" w14:textId="77777777" w:rsidTr="001941ED">
        <w:tc>
          <w:tcPr>
            <w:tcW w:w="4507" w:type="dxa"/>
          </w:tcPr>
          <w:p w14:paraId="1D9FC18D" w14:textId="3FB8645F" w:rsidR="00DE7AF8" w:rsidRPr="00DE7AF8" w:rsidRDefault="00DE7AF8" w:rsidP="00DE7AF8">
            <w:p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with a COVID-19 activity code</w:t>
            </w:r>
          </w:p>
        </w:tc>
        <w:tc>
          <w:tcPr>
            <w:tcW w:w="4508" w:type="dxa"/>
          </w:tcPr>
          <w:p w14:paraId="5F31A3F4" w14:textId="77777777" w:rsidR="00DE7AF8" w:rsidRDefault="00DE7AF8" w:rsidP="00DE7AF8">
            <w:p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with a COVID-19 activity code</w:t>
            </w:r>
          </w:p>
          <w:p w14:paraId="5599D543" w14:textId="77777777" w:rsidR="00DE7AF8" w:rsidRDefault="00DE7AF8" w:rsidP="00DE7AF8">
            <w:pPr>
              <w:spacing w:after="0" w:line="240" w:lineRule="auto"/>
              <w:jc w:val="both"/>
              <w:rPr>
                <w:rFonts w:ascii="Arial" w:hAnsi="Arial" w:cs="Arial"/>
                <w:highlight w:val="yellow"/>
                <w:bdr w:val="none" w:sz="0" w:space="0" w:color="auto" w:frame="1"/>
                <w:lang w:eastAsia="en-GB"/>
              </w:rPr>
            </w:pPr>
          </w:p>
          <w:p w14:paraId="14D109FA" w14:textId="13D2E2F9" w:rsidR="00DE7AF8" w:rsidRPr="00DE7AF8" w:rsidRDefault="00DE7AF8" w:rsidP="00DE7AF8">
            <w:pPr>
              <w:spacing w:after="0" w:line="240" w:lineRule="auto"/>
              <w:jc w:val="both"/>
              <w:rPr>
                <w:rFonts w:ascii="Arial" w:hAnsi="Arial" w:cs="Arial"/>
                <w:i/>
                <w:iCs/>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42093E4E" w14:textId="77777777" w:rsidTr="001941ED">
        <w:tc>
          <w:tcPr>
            <w:tcW w:w="4507" w:type="dxa"/>
          </w:tcPr>
          <w:p w14:paraId="45DE1C62" w14:textId="77777777" w:rsidR="00DE7AF8" w:rsidRPr="00DE7AF8" w:rsidRDefault="00DE7AF8" w:rsidP="00DE7AF8">
            <w:pPr>
              <w:spacing w:after="0" w:line="240" w:lineRule="auto"/>
              <w:jc w:val="both"/>
              <w:rPr>
                <w:rFonts w:ascii="Arial" w:hAnsi="Arial" w:cs="Arial"/>
                <w:highlight w:val="yellow"/>
                <w:bdr w:val="none" w:sz="0" w:space="0" w:color="auto" w:frame="1"/>
                <w:lang w:eastAsia="en-GB"/>
              </w:rPr>
            </w:pPr>
          </w:p>
        </w:tc>
        <w:tc>
          <w:tcPr>
            <w:tcW w:w="4508" w:type="dxa"/>
          </w:tcPr>
          <w:p w14:paraId="0D4E161C" w14:textId="77777777" w:rsidR="00DE7AF8" w:rsidRPr="005C0A26" w:rsidRDefault="00DE7AF8" w:rsidP="00DE7AF8">
            <w:pPr>
              <w:spacing w:after="0" w:line="240" w:lineRule="auto"/>
              <w:jc w:val="both"/>
              <w:rPr>
                <w:rFonts w:ascii="Arial" w:hAnsi="Arial" w:cs="Arial"/>
                <w:b/>
                <w:bCs/>
                <w:highlight w:val="yellow"/>
                <w:bdr w:val="none" w:sz="0" w:space="0" w:color="auto" w:frame="1"/>
                <w:lang w:eastAsia="en-GB"/>
              </w:rPr>
            </w:pPr>
            <w:r w:rsidRPr="005C0A26">
              <w:rPr>
                <w:rFonts w:ascii="Arial" w:hAnsi="Arial" w:cs="Arial"/>
                <w:b/>
                <w:bCs/>
                <w:highlight w:val="yellow"/>
                <w:bdr w:val="none" w:sz="0" w:space="0" w:color="auto" w:frame="1"/>
                <w:lang w:eastAsia="en-GB"/>
              </w:rPr>
              <w:t>Clinically vulnerable patients (eligible for seasonal flu vaccination)</w:t>
            </w:r>
          </w:p>
          <w:p w14:paraId="46203BC2"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Respiratory disease</w:t>
            </w:r>
          </w:p>
          <w:p w14:paraId="513DB244"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asthma with recent asthma drug treatment (in the last 12 months) or has ever had an emergency hospital admission due to asthma</w:t>
            </w:r>
          </w:p>
          <w:p w14:paraId="3ECBEFD1"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heart disease</w:t>
            </w:r>
          </w:p>
          <w:p w14:paraId="78C8670A"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chronic kidney disease stage3,4 and 5</w:t>
            </w:r>
          </w:p>
          <w:p w14:paraId="0F75DF91"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diabetes mellitus</w:t>
            </w:r>
          </w:p>
          <w:p w14:paraId="25071079"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immunosuppression diagnosis</w:t>
            </w:r>
          </w:p>
          <w:p w14:paraId="0F84AAFD"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procedure in the last 12 months</w:t>
            </w:r>
          </w:p>
          <w:p w14:paraId="23761775"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Liver disease</w:t>
            </w:r>
          </w:p>
          <w:p w14:paraId="71B944DA"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neurological disease</w:t>
            </w:r>
          </w:p>
          <w:p w14:paraId="20D2ADD7" w14:textId="4D63C2A2"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Pregnant in the last 9 months (different cluster to clinically extremely vulnerable group)</w:t>
            </w:r>
          </w:p>
          <w:p w14:paraId="3DFD9843"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 BMI of 40+ in the last 12 months</w:t>
            </w:r>
          </w:p>
          <w:p w14:paraId="788C60D0" w14:textId="77777777" w:rsidR="00DE7AF8" w:rsidRDefault="00DE7AF8"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w:t>
            </w:r>
            <w:r w:rsidR="005C0A26">
              <w:rPr>
                <w:rFonts w:ascii="Arial" w:hAnsi="Arial" w:cs="Arial"/>
                <w:highlight w:val="yellow"/>
                <w:bdr w:val="none" w:sz="0" w:space="0" w:color="auto" w:frame="1"/>
                <w:lang w:eastAsia="en-GB"/>
              </w:rPr>
              <w:t xml:space="preserve"> Latest</w:t>
            </w:r>
            <w:r>
              <w:rPr>
                <w:rFonts w:ascii="Arial" w:hAnsi="Arial" w:cs="Arial"/>
                <w:highlight w:val="yellow"/>
                <w:bdr w:val="none" w:sz="0" w:space="0" w:color="auto" w:frame="1"/>
                <w:lang w:eastAsia="en-GB"/>
              </w:rPr>
              <w:t xml:space="preserve"> BMI </w:t>
            </w:r>
            <w:r w:rsidR="005C0A26">
              <w:rPr>
                <w:rFonts w:ascii="Arial" w:hAnsi="Arial" w:cs="Arial"/>
                <w:highlight w:val="yellow"/>
                <w:bdr w:val="none" w:sz="0" w:space="0" w:color="auto" w:frame="1"/>
                <w:lang w:eastAsia="en-GB"/>
              </w:rPr>
              <w:t xml:space="preserve">in the last 3 years was </w:t>
            </w:r>
            <w:r>
              <w:rPr>
                <w:rFonts w:ascii="Arial" w:hAnsi="Arial" w:cs="Arial"/>
                <w:highlight w:val="yellow"/>
                <w:bdr w:val="none" w:sz="0" w:space="0" w:color="auto" w:frame="1"/>
                <w:lang w:eastAsia="en-GB"/>
              </w:rPr>
              <w:t xml:space="preserve">40+ </w:t>
            </w:r>
          </w:p>
          <w:p w14:paraId="5E4911B7"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Learning disability (including Down’s)</w:t>
            </w:r>
          </w:p>
          <w:p w14:paraId="0749590A"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Has a “requires flu vaccination” code</w:t>
            </w:r>
          </w:p>
          <w:p w14:paraId="1B99CD6B"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Identified as a healthcare worker in the last 12 months</w:t>
            </w:r>
          </w:p>
          <w:p w14:paraId="5043C08E"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Household contact of an immunocompromised individual</w:t>
            </w:r>
          </w:p>
          <w:p w14:paraId="543AC329" w14:textId="77777777" w:rsidR="005C0A26" w:rsidRDefault="005C0A26" w:rsidP="005C0A26">
            <w:pPr>
              <w:pStyle w:val="ListParagraph"/>
              <w:spacing w:after="0" w:line="240" w:lineRule="auto"/>
              <w:jc w:val="both"/>
              <w:rPr>
                <w:rFonts w:ascii="Arial" w:hAnsi="Arial" w:cs="Arial"/>
                <w:highlight w:val="yellow"/>
                <w:bdr w:val="none" w:sz="0" w:space="0" w:color="auto" w:frame="1"/>
                <w:lang w:eastAsia="en-GB"/>
              </w:rPr>
            </w:pPr>
          </w:p>
          <w:p w14:paraId="567D52CE" w14:textId="3753792A" w:rsidR="005C0A26" w:rsidRPr="005C0A26" w:rsidRDefault="005C0A26" w:rsidP="005C0A26">
            <w:pPr>
              <w:spacing w:after="0" w:line="240" w:lineRule="auto"/>
              <w:jc w:val="both"/>
              <w:rPr>
                <w:rFonts w:ascii="Arial" w:hAnsi="Arial" w:cs="Arial"/>
                <w:b/>
                <w:bCs/>
                <w:highlight w:val="yellow"/>
                <w:bdr w:val="none" w:sz="0" w:space="0" w:color="auto" w:frame="1"/>
                <w:lang w:eastAsia="en-GB"/>
              </w:rPr>
            </w:pPr>
            <w:r w:rsidRPr="005C0A26">
              <w:rPr>
                <w:rFonts w:ascii="Arial" w:hAnsi="Arial" w:cs="Arial"/>
                <w:b/>
                <w:bCs/>
                <w:highlight w:val="yellow"/>
                <w:bdr w:val="none" w:sz="0" w:space="0" w:color="auto" w:frame="1"/>
                <w:lang w:eastAsia="en-GB"/>
              </w:rPr>
              <w:t>Other Potentially clinically Vulnerable patients</w:t>
            </w:r>
          </w:p>
          <w:p w14:paraId="185C184D" w14:textId="046630FD"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hypertension</w:t>
            </w:r>
          </w:p>
          <w:p w14:paraId="5F720D76" w14:textId="441F4DF6"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Pulmonary hypertension</w:t>
            </w:r>
          </w:p>
          <w:p w14:paraId="7FFEAD21" w14:textId="52668ED5"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Dementia</w:t>
            </w:r>
          </w:p>
          <w:p w14:paraId="43826F99" w14:textId="2E14BE7B"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Systemic lupus</w:t>
            </w:r>
          </w:p>
          <w:p w14:paraId="6CDC3B43" w14:textId="46AF4281"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Discoid and non-systemic lupus</w:t>
            </w:r>
          </w:p>
          <w:p w14:paraId="4C9739B6" w14:textId="5BADC50F"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Psoriasis</w:t>
            </w:r>
          </w:p>
          <w:p w14:paraId="74F3A4E1" w14:textId="362FA8BD" w:rsidR="005C0A26" w:rsidRP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Rheumatoid arthritis and associated disorders</w:t>
            </w:r>
          </w:p>
        </w:tc>
      </w:tr>
      <w:tr w:rsidR="005C0A26" w:rsidRPr="001941ED" w14:paraId="4BFCEF42" w14:textId="77777777" w:rsidTr="001941ED">
        <w:tc>
          <w:tcPr>
            <w:tcW w:w="4507" w:type="dxa"/>
          </w:tcPr>
          <w:p w14:paraId="052DB9CE" w14:textId="77777777" w:rsidR="005C0A26" w:rsidRPr="00DE7AF8" w:rsidRDefault="005C0A26" w:rsidP="00DE7AF8">
            <w:pPr>
              <w:spacing w:after="0" w:line="240" w:lineRule="auto"/>
              <w:jc w:val="both"/>
              <w:rPr>
                <w:rFonts w:ascii="Arial" w:hAnsi="Arial" w:cs="Arial"/>
                <w:highlight w:val="yellow"/>
                <w:bdr w:val="none" w:sz="0" w:space="0" w:color="auto" w:frame="1"/>
                <w:lang w:eastAsia="en-GB"/>
              </w:rPr>
            </w:pPr>
          </w:p>
        </w:tc>
        <w:tc>
          <w:tcPr>
            <w:tcW w:w="4508" w:type="dxa"/>
          </w:tcPr>
          <w:p w14:paraId="49AF57D7" w14:textId="77777777" w:rsidR="005C0A26" w:rsidRDefault="005C0A26" w:rsidP="00DE7AF8">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Additional Data items for Patients from the above groups</w:t>
            </w:r>
          </w:p>
          <w:p w14:paraId="7D92A0CF"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ethnic category code (all groups)</w:t>
            </w:r>
          </w:p>
          <w:p w14:paraId="5971343B"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Earliest code indicating that the patient has died (all groups)</w:t>
            </w:r>
          </w:p>
          <w:p w14:paraId="12922F1E"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smoking status (all groups)</w:t>
            </w:r>
          </w:p>
          <w:p w14:paraId="06E9FC7C"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Blood pressure from the last 2 years (all groups)</w:t>
            </w:r>
          </w:p>
          <w:p w14:paraId="580BB370"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all BMI and weight in last 5 years plus height (all groups)</w:t>
            </w:r>
          </w:p>
          <w:p w14:paraId="594F0936"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lastRenderedPageBreak/>
              <w:t>IFCC-HbA1c in the last 2 years (for diabetic patients in the flu group only)</w:t>
            </w:r>
          </w:p>
          <w:p w14:paraId="0A80F459"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COPD resolved and admission codes (for COPD Patients in the clinically extreme vulnerable group only)</w:t>
            </w:r>
          </w:p>
          <w:p w14:paraId="5A8919AA"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ACE inhibitors, ARBs and non-steroidal anti-inflammatory drugs in the last 12 months (all groups)</w:t>
            </w:r>
          </w:p>
          <w:p w14:paraId="393C5D4C"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asthma emergency admission codes (for asthma patients in flu group only)</w:t>
            </w:r>
          </w:p>
          <w:p w14:paraId="463DCD61" w14:textId="1E04D6F6" w:rsidR="005C0A26" w:rsidRP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Asthma-</w:t>
            </w:r>
            <w:r w:rsidR="00A24A83">
              <w:rPr>
                <w:rFonts w:ascii="Arial" w:hAnsi="Arial" w:cs="Arial"/>
                <w:highlight w:val="yellow"/>
                <w:bdr w:val="none" w:sz="0" w:space="0" w:color="auto" w:frame="1"/>
                <w:lang w:eastAsia="en-GB"/>
              </w:rPr>
              <w:t>related drug treatments in the last 12 months (for asthma patients in the flu group only)</w:t>
            </w:r>
          </w:p>
        </w:tc>
      </w:tr>
    </w:tbl>
    <w:p w14:paraId="10884D69" w14:textId="77777777" w:rsidR="001941ED" w:rsidRPr="001941ED" w:rsidRDefault="001941ED" w:rsidP="001941ED">
      <w:pPr>
        <w:shd w:val="clear" w:color="auto" w:fill="FFFFFF"/>
        <w:spacing w:after="0" w:line="240" w:lineRule="auto"/>
        <w:jc w:val="both"/>
        <w:rPr>
          <w:rFonts w:ascii="Arial" w:hAnsi="Arial" w:cs="Arial"/>
          <w:highlight w:val="yellow"/>
          <w:u w:val="single"/>
          <w:bdr w:val="none" w:sz="0" w:space="0" w:color="auto" w:frame="1"/>
          <w:lang w:eastAsia="en-GB"/>
        </w:rPr>
      </w:pPr>
    </w:p>
    <w:p w14:paraId="580E7642"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3DDB95E6" w14:textId="4639A85F"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2C125CD1"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577F839C"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r w:rsidRPr="004F04E9">
        <w:rPr>
          <w:rFonts w:ascii="Arial" w:hAnsi="Arial" w:cs="Arial"/>
          <w:highlight w:val="yellow"/>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6B4D252C"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980BE3" w14:textId="77777777" w:rsidR="001941ED" w:rsidRPr="004F04E9" w:rsidRDefault="001941ED" w:rsidP="001941ED">
      <w:pPr>
        <w:shd w:val="clear" w:color="auto" w:fill="FFFFFF"/>
        <w:spacing w:after="0" w:line="240" w:lineRule="auto"/>
        <w:jc w:val="both"/>
        <w:rPr>
          <w:rFonts w:ascii="Arial" w:hAnsi="Arial" w:cs="Arial"/>
          <w:highlight w:val="yellow"/>
        </w:rPr>
      </w:pPr>
    </w:p>
    <w:p w14:paraId="290CC388" w14:textId="77777777" w:rsidR="001941ED" w:rsidRPr="004F04E9" w:rsidRDefault="001941ED" w:rsidP="001941ED">
      <w:pPr>
        <w:shd w:val="clear" w:color="auto" w:fill="FFFFFF"/>
        <w:spacing w:after="0" w:line="240" w:lineRule="auto"/>
        <w:jc w:val="both"/>
        <w:rPr>
          <w:rFonts w:ascii="Arial" w:hAnsi="Arial" w:cs="Arial"/>
          <w:highlight w:val="yellow"/>
        </w:rPr>
      </w:pPr>
    </w:p>
    <w:p w14:paraId="69B5F77E" w14:textId="77777777" w:rsidR="001941ED" w:rsidRPr="004F04E9" w:rsidRDefault="001941ED" w:rsidP="001941ED">
      <w:pPr>
        <w:shd w:val="clear" w:color="auto" w:fill="FFFFFF"/>
        <w:spacing w:after="0" w:line="240" w:lineRule="auto"/>
        <w:jc w:val="both"/>
        <w:rPr>
          <w:rFonts w:ascii="Arial" w:hAnsi="Arial" w:cs="Arial"/>
          <w:highlight w:val="yellow"/>
        </w:rPr>
      </w:pPr>
    </w:p>
    <w:p w14:paraId="04E49ABB" w14:textId="77777777" w:rsidR="001941ED" w:rsidRPr="004F04E9" w:rsidRDefault="001941ED" w:rsidP="001941ED">
      <w:pPr>
        <w:shd w:val="clear" w:color="auto" w:fill="FFFFFF"/>
        <w:spacing w:after="0" w:line="240" w:lineRule="auto"/>
        <w:jc w:val="both"/>
        <w:rPr>
          <w:rFonts w:ascii="Arial" w:hAnsi="Arial" w:cs="Arial"/>
          <w:highlight w:val="yellow"/>
        </w:rPr>
      </w:pPr>
    </w:p>
    <w:p w14:paraId="5110B85F" w14:textId="77777777" w:rsidR="001941ED" w:rsidRPr="004F04E9" w:rsidRDefault="001941ED" w:rsidP="001941ED">
      <w:pPr>
        <w:shd w:val="clear" w:color="auto" w:fill="FFFFFF"/>
        <w:spacing w:after="0" w:line="240" w:lineRule="auto"/>
        <w:jc w:val="both"/>
        <w:rPr>
          <w:rFonts w:ascii="Arial" w:hAnsi="Arial" w:cs="Arial"/>
          <w:highlight w:val="yellow"/>
        </w:rPr>
      </w:pPr>
    </w:p>
    <w:p w14:paraId="097DF672" w14:textId="77777777" w:rsidR="001941ED" w:rsidRPr="004F04E9" w:rsidRDefault="001941ED" w:rsidP="001941ED">
      <w:pPr>
        <w:shd w:val="clear" w:color="auto" w:fill="FFFFFF"/>
        <w:spacing w:after="0" w:line="240" w:lineRule="auto"/>
        <w:jc w:val="both"/>
        <w:rPr>
          <w:rFonts w:ascii="Arial" w:hAnsi="Arial" w:cs="Arial"/>
          <w:highlight w:val="yellow"/>
        </w:rPr>
      </w:pPr>
    </w:p>
    <w:p w14:paraId="40643666" w14:textId="77777777" w:rsidR="001941ED" w:rsidRPr="004F04E9" w:rsidRDefault="001941ED" w:rsidP="001941ED">
      <w:pPr>
        <w:shd w:val="clear" w:color="auto" w:fill="FFFFFF"/>
        <w:spacing w:after="0" w:line="240" w:lineRule="auto"/>
        <w:jc w:val="both"/>
        <w:rPr>
          <w:rFonts w:ascii="Arial" w:hAnsi="Arial" w:cs="Arial"/>
          <w:highlight w:val="yellow"/>
        </w:rPr>
      </w:pPr>
    </w:p>
    <w:p w14:paraId="5F87CFBA"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Further information on the flu programme can be found here: </w:t>
      </w:r>
      <w:hyperlink r:id="rId8" w:history="1">
        <w:r w:rsidRPr="004F04E9">
          <w:rPr>
            <w:rStyle w:val="Hyperlink"/>
            <w:rFonts w:ascii="Arial" w:hAnsi="Arial" w:cs="Arial"/>
            <w:highlight w:val="yellow"/>
          </w:rPr>
          <w:t>https://www.england.nhs.uk/wpcontent/uploads/2020/05/Letter_AnnualFlu_2020-21_20200805.pdf</w:t>
        </w:r>
      </w:hyperlink>
      <w:r w:rsidRPr="004F04E9">
        <w:rPr>
          <w:rFonts w:ascii="Arial" w:hAnsi="Arial" w:cs="Arial"/>
          <w:highlight w:val="yellow"/>
        </w:rPr>
        <w:t xml:space="preserve"> </w:t>
      </w:r>
    </w:p>
    <w:p w14:paraId="78390941" w14:textId="77777777" w:rsidR="001941ED" w:rsidRPr="004F04E9" w:rsidRDefault="001941ED" w:rsidP="001941ED">
      <w:pPr>
        <w:shd w:val="clear" w:color="auto" w:fill="FFFFFF"/>
        <w:spacing w:after="0" w:line="240" w:lineRule="auto"/>
        <w:jc w:val="both"/>
        <w:rPr>
          <w:rFonts w:ascii="Arial" w:hAnsi="Arial" w:cs="Arial"/>
          <w:highlight w:val="yellow"/>
        </w:rPr>
      </w:pPr>
    </w:p>
    <w:p w14:paraId="3F24F807"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4F04E9" w:rsidRDefault="001941ED" w:rsidP="001941ED">
      <w:pPr>
        <w:shd w:val="clear" w:color="auto" w:fill="FFFFFF"/>
        <w:spacing w:after="0" w:line="240" w:lineRule="auto"/>
        <w:jc w:val="both"/>
        <w:rPr>
          <w:rFonts w:ascii="Arial" w:hAnsi="Arial" w:cs="Arial"/>
          <w:highlight w:val="yellow"/>
        </w:rPr>
      </w:pPr>
    </w:p>
    <w:p w14:paraId="644E5F96"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https://digital.nhs.uk/coronavirus/shielded-patient-list Patients </w:t>
      </w:r>
    </w:p>
    <w:p w14:paraId="2DB5DE60" w14:textId="77777777" w:rsidR="001941ED" w:rsidRPr="004F04E9" w:rsidRDefault="001941ED" w:rsidP="001941ED">
      <w:pPr>
        <w:shd w:val="clear" w:color="auto" w:fill="FFFFFF"/>
        <w:spacing w:after="0" w:line="240" w:lineRule="auto"/>
        <w:jc w:val="both"/>
        <w:rPr>
          <w:rFonts w:ascii="Arial" w:hAnsi="Arial" w:cs="Arial"/>
          <w:highlight w:val="yellow"/>
        </w:rPr>
      </w:pPr>
    </w:p>
    <w:p w14:paraId="3520DD65"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added to the SPL will be contacted by post, email (and/or SMS message where this is necessary) by the NHS on behalf of the Chief Medical Officer, Chris Whitty, to: </w:t>
      </w:r>
    </w:p>
    <w:p w14:paraId="48DA4156" w14:textId="77777777" w:rsidR="001941ED" w:rsidRPr="004F04E9" w:rsidRDefault="001941ED" w:rsidP="001941ED">
      <w:pPr>
        <w:shd w:val="clear" w:color="auto" w:fill="FFFFFF"/>
        <w:spacing w:after="0" w:line="240" w:lineRule="auto"/>
        <w:jc w:val="both"/>
        <w:rPr>
          <w:rFonts w:ascii="Arial" w:hAnsi="Arial" w:cs="Arial"/>
          <w:highlight w:val="yellow"/>
        </w:rPr>
      </w:pPr>
    </w:p>
    <w:p w14:paraId="78094B51"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advise of the measures they can take to reduce their risk of contracting the virus and sign-post them to the Extremely Vulnerable Persons service operated by gov.uk at </w:t>
      </w:r>
      <w:hyperlink r:id="rId9" w:history="1">
        <w:r w:rsidRPr="004F04E9">
          <w:rPr>
            <w:rStyle w:val="Hyperlink"/>
            <w:rFonts w:ascii="Arial" w:hAnsi="Arial" w:cs="Arial"/>
            <w:highlight w:val="yellow"/>
          </w:rPr>
          <w:t>https://www.gov.uk/coronavirus-extremely-vulnerable</w:t>
        </w:r>
      </w:hyperlink>
      <w:r w:rsidRPr="004F04E9">
        <w:rPr>
          <w:rFonts w:ascii="Arial" w:hAnsi="Arial" w:cs="Arial"/>
          <w:highlight w:val="yellow"/>
        </w:rPr>
        <w:t xml:space="preserve"> </w:t>
      </w:r>
    </w:p>
    <w:p w14:paraId="179B62C8" w14:textId="77777777" w:rsidR="001941ED" w:rsidRPr="004F04E9" w:rsidRDefault="001941ED" w:rsidP="001941ED">
      <w:pPr>
        <w:shd w:val="clear" w:color="auto" w:fill="FFFFFF"/>
        <w:spacing w:after="0" w:line="240" w:lineRule="auto"/>
        <w:jc w:val="both"/>
        <w:rPr>
          <w:rFonts w:ascii="Arial" w:hAnsi="Arial" w:cs="Arial"/>
          <w:highlight w:val="yellow"/>
        </w:rPr>
      </w:pPr>
    </w:p>
    <w:p w14:paraId="3F294BFA"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4F04E9" w:rsidRDefault="00AC0724" w:rsidP="001941ED">
      <w:pPr>
        <w:shd w:val="clear" w:color="auto" w:fill="FFFFFF"/>
        <w:spacing w:after="0" w:line="240" w:lineRule="auto"/>
        <w:jc w:val="both"/>
        <w:rPr>
          <w:rFonts w:ascii="Arial" w:hAnsi="Arial" w:cs="Arial"/>
          <w:highlight w:val="yellow"/>
        </w:rPr>
      </w:pPr>
      <w:hyperlink r:id="rId10" w:history="1">
        <w:r w:rsidR="001941ED" w:rsidRPr="004F04E9">
          <w:rPr>
            <w:rStyle w:val="Hyperlink"/>
            <w:rFonts w:ascii="Arial" w:hAnsi="Arial" w:cs="Arial"/>
            <w:highlight w:val="yellow"/>
          </w:rPr>
          <w:t>https://digital.nhs.uk/coronavirus/shielded-patient-list/distribution</w:t>
        </w:r>
      </w:hyperlink>
      <w:r w:rsidR="001941ED" w:rsidRPr="004F04E9">
        <w:rPr>
          <w:rFonts w:ascii="Arial" w:hAnsi="Arial" w:cs="Arial"/>
          <w:highlight w:val="yellow"/>
        </w:rPr>
        <w:t xml:space="preserve">. </w:t>
      </w:r>
    </w:p>
    <w:p w14:paraId="7CD5FB0A" w14:textId="77777777" w:rsidR="001941ED" w:rsidRPr="004F04E9" w:rsidRDefault="001941ED" w:rsidP="001941ED">
      <w:pPr>
        <w:shd w:val="clear" w:color="auto" w:fill="FFFFFF"/>
        <w:spacing w:after="0" w:line="240" w:lineRule="auto"/>
        <w:jc w:val="both"/>
        <w:rPr>
          <w:rFonts w:ascii="Arial" w:hAnsi="Arial" w:cs="Arial"/>
          <w:highlight w:val="yellow"/>
        </w:rPr>
      </w:pPr>
    </w:p>
    <w:p w14:paraId="380C9A15"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r w:rsidRPr="004F04E9">
        <w:rPr>
          <w:rFonts w:ascii="Arial" w:hAnsi="Arial" w:cs="Arial"/>
          <w:highlight w:val="yellow"/>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025CFCEE" w14:textId="77777777" w:rsidR="001941ED" w:rsidRPr="004F04E9" w:rsidRDefault="001941ED" w:rsidP="001941ED">
      <w:pPr>
        <w:shd w:val="clear" w:color="auto" w:fill="FFFFFF"/>
        <w:spacing w:after="0" w:line="240" w:lineRule="auto"/>
        <w:jc w:val="both"/>
        <w:rPr>
          <w:rFonts w:ascii="Arial" w:hAnsi="Arial" w:cs="Arial"/>
          <w:b/>
          <w:bCs/>
          <w:highlight w:val="yellow"/>
          <w:u w:val="single"/>
        </w:rPr>
      </w:pPr>
      <w:r w:rsidRPr="004F04E9">
        <w:rPr>
          <w:rFonts w:ascii="Arial" w:hAnsi="Arial" w:cs="Arial"/>
          <w:b/>
          <w:bCs/>
          <w:highlight w:val="yellow"/>
          <w:u w:val="single"/>
        </w:rPr>
        <w:t>Benefits of the collection</w:t>
      </w:r>
    </w:p>
    <w:p w14:paraId="445FE165" w14:textId="77777777" w:rsidR="001941ED" w:rsidRPr="004F04E9" w:rsidRDefault="001941ED" w:rsidP="001941ED">
      <w:pPr>
        <w:shd w:val="clear" w:color="auto" w:fill="FFFFFF"/>
        <w:spacing w:after="0" w:line="240" w:lineRule="auto"/>
        <w:jc w:val="both"/>
        <w:rPr>
          <w:rFonts w:ascii="Arial" w:hAnsi="Arial" w:cs="Arial"/>
          <w:highlight w:val="yellow"/>
        </w:rPr>
      </w:pPr>
    </w:p>
    <w:p w14:paraId="2D56BC9B"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4F04E9" w:rsidRDefault="001941ED" w:rsidP="001941ED">
      <w:pPr>
        <w:shd w:val="clear" w:color="auto" w:fill="FFFFFF"/>
        <w:spacing w:after="0" w:line="240" w:lineRule="auto"/>
        <w:jc w:val="both"/>
        <w:rPr>
          <w:rFonts w:ascii="Arial" w:hAnsi="Arial" w:cs="Arial"/>
          <w:highlight w:val="yellow"/>
        </w:rPr>
      </w:pPr>
    </w:p>
    <w:p w14:paraId="37170E78"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be identified and known to health organisations </w:t>
      </w:r>
    </w:p>
    <w:p w14:paraId="0A92F015"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have a greater awareness of the recommended preventative shielding measures </w:t>
      </w:r>
    </w:p>
    <w:p w14:paraId="42110AFA"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be able to follow clear advice </w:t>
      </w:r>
    </w:p>
    <w:p w14:paraId="22DEFF40"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lastRenderedPageBreak/>
        <w:t xml:space="preserve">• will be able to ask for help and support, including social care support and essential food supplies, through the Extremely Vulnerable Persons service operated by gov.uk. </w:t>
      </w:r>
    </w:p>
    <w:p w14:paraId="5FF2F957" w14:textId="77777777" w:rsidR="001941ED" w:rsidRPr="004F04E9" w:rsidRDefault="001941ED" w:rsidP="001941ED">
      <w:pPr>
        <w:shd w:val="clear" w:color="auto" w:fill="FFFFFF"/>
        <w:spacing w:after="0" w:line="240" w:lineRule="auto"/>
        <w:jc w:val="both"/>
        <w:rPr>
          <w:rFonts w:ascii="Arial" w:hAnsi="Arial" w:cs="Arial"/>
          <w:highlight w:val="yellow"/>
        </w:rPr>
      </w:pPr>
    </w:p>
    <w:p w14:paraId="07545633"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4F04E9" w:rsidRDefault="001941ED" w:rsidP="001941ED">
      <w:pPr>
        <w:shd w:val="clear" w:color="auto" w:fill="FFFFFF"/>
        <w:spacing w:after="0" w:line="240" w:lineRule="auto"/>
        <w:jc w:val="both"/>
        <w:rPr>
          <w:rFonts w:ascii="Arial" w:hAnsi="Arial" w:cs="Arial"/>
          <w:highlight w:val="yellow"/>
        </w:rPr>
      </w:pPr>
    </w:p>
    <w:p w14:paraId="2727BFAA" w14:textId="77777777" w:rsidR="001941ED" w:rsidRPr="00D0337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4F04E9">
        <w:rPr>
          <w:rFonts w:ascii="Arial" w:hAnsi="Arial" w:cs="Arial"/>
          <w:highlight w:val="yellow"/>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046CF700"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We have an obligation to protect our staff and employees’ health, so it is reasona</w:t>
      </w:r>
      <w:r w:rsidR="00572485">
        <w:rPr>
          <w:rFonts w:ascii="Arial" w:hAnsi="Arial" w:cs="Arial"/>
          <w:bdr w:val="none" w:sz="0" w:space="0" w:color="auto" w:frame="1"/>
          <w:lang w:eastAsia="en-GB"/>
        </w:rPr>
        <w:t xml:space="preserve">ble for staff at Dr Craven and </w:t>
      </w:r>
      <w:proofErr w:type="spellStart"/>
      <w:r w:rsidR="00572485">
        <w:rPr>
          <w:rFonts w:ascii="Arial" w:hAnsi="Arial" w:cs="Arial"/>
          <w:bdr w:val="none" w:sz="0" w:space="0" w:color="auto" w:frame="1"/>
          <w:lang w:eastAsia="en-GB"/>
        </w:rPr>
        <w:t>Czepulkowski</w:t>
      </w:r>
      <w:proofErr w:type="spellEnd"/>
      <w:r w:rsidR="00572485">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4574F82E"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D62D42">
        <w:rPr>
          <w:rFonts w:ascii="Arial" w:hAnsi="Arial" w:cs="Arial"/>
          <w:sz w:val="22"/>
          <w:szCs w:val="22"/>
        </w:rPr>
        <w:t>30</w:t>
      </w:r>
      <w:r>
        <w:rPr>
          <w:rFonts w:ascii="Arial" w:hAnsi="Arial" w:cs="Arial"/>
          <w:sz w:val="22"/>
          <w:szCs w:val="22"/>
        </w:rPr>
        <w:t xml:space="preserve"> </w:t>
      </w:r>
      <w:r w:rsidR="00D62D42">
        <w:rPr>
          <w:rFonts w:ascii="Arial" w:hAnsi="Arial" w:cs="Arial"/>
          <w:sz w:val="22"/>
          <w:szCs w:val="22"/>
        </w:rPr>
        <w:t>September</w:t>
      </w:r>
      <w:r>
        <w:rPr>
          <w:rFonts w:ascii="Arial" w:hAnsi="Arial" w:cs="Arial"/>
          <w:sz w:val="22"/>
          <w:szCs w:val="22"/>
        </w:rPr>
        <w:t xml:space="preserve"> 2021</w:t>
      </w:r>
      <w:r w:rsidRPr="0014024D">
        <w:rPr>
          <w:rFonts w:ascii="Arial" w:hAnsi="Arial" w:cs="Arial"/>
          <w:sz w:val="22"/>
          <w:szCs w:val="22"/>
        </w:rPr>
        <w:t xml:space="preserve"> and may be extended by The Secretary of State.  </w:t>
      </w:r>
      <w:proofErr w:type="gramStart"/>
      <w:r w:rsidRPr="0014024D">
        <w:rPr>
          <w:rFonts w:ascii="Arial" w:hAnsi="Arial" w:cs="Arial"/>
          <w:sz w:val="22"/>
          <w:szCs w:val="22"/>
        </w:rPr>
        <w:t>If no further n</w:t>
      </w:r>
      <w:r w:rsidR="00572485">
        <w:rPr>
          <w:rFonts w:ascii="Arial" w:hAnsi="Arial" w:cs="Arial"/>
          <w:sz w:val="22"/>
          <w:szCs w:val="22"/>
        </w:rPr>
        <w:t xml:space="preserve">otice is sent to Dr Craven and </w:t>
      </w:r>
      <w:proofErr w:type="spellStart"/>
      <w:r w:rsidR="00572485">
        <w:rPr>
          <w:rFonts w:ascii="Arial" w:hAnsi="Arial" w:cs="Arial"/>
          <w:sz w:val="22"/>
          <w:szCs w:val="22"/>
        </w:rPr>
        <w:t>Czepulkowsksi</w:t>
      </w:r>
      <w:proofErr w:type="spellEnd"/>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D62D42">
        <w:rPr>
          <w:rFonts w:ascii="Arial" w:hAnsi="Arial" w:cs="Arial"/>
          <w:sz w:val="22"/>
          <w:szCs w:val="22"/>
        </w:rPr>
        <w:t>30 September 2021</w:t>
      </w:r>
      <w:r w:rsidRPr="0014024D">
        <w:rPr>
          <w:rFonts w:ascii="Arial" w:hAnsi="Arial" w:cs="Arial"/>
          <w:sz w:val="22"/>
          <w:szCs w:val="22"/>
        </w:rPr>
        <w:t>.</w:t>
      </w:r>
      <w:proofErr w:type="gramEnd"/>
    </w:p>
    <w:p w14:paraId="0F5D19AF" w14:textId="77777777" w:rsidR="00176F63" w:rsidRDefault="00176F63"/>
    <w:sectPr w:rsidR="00176F63" w:rsidSect="00A1273E">
      <w:headerReference w:type="even" r:id="rId11"/>
      <w:headerReference w:type="default" r:id="rId12"/>
      <w:footerReference w:type="even" r:id="rId13"/>
      <w:footerReference w:type="default" r:id="rId14"/>
      <w:headerReference w:type="first" r:id="rId15"/>
      <w:footerReference w:type="first" r:id="rId16"/>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A85D9" w14:textId="77777777" w:rsidR="00ED4FE8" w:rsidRDefault="00ED4FE8" w:rsidP="00A24A83">
      <w:pPr>
        <w:spacing w:after="0" w:line="240" w:lineRule="auto"/>
      </w:pPr>
      <w:r>
        <w:separator/>
      </w:r>
    </w:p>
  </w:endnote>
  <w:endnote w:type="continuationSeparator" w:id="0">
    <w:p w14:paraId="355CACC4" w14:textId="77777777" w:rsidR="00ED4FE8" w:rsidRDefault="00ED4FE8"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B20E7" w14:textId="77777777" w:rsidR="00572485" w:rsidRDefault="00572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8172" w14:textId="2ED2AE7E" w:rsidR="000B1E15" w:rsidRDefault="00334BCB" w:rsidP="00301BE7">
    <w:pPr>
      <w:pStyle w:val="Footer"/>
      <w:tabs>
        <w:tab w:val="clear" w:pos="9026"/>
      </w:tabs>
    </w:pPr>
    <w:r>
      <w:t>Covid-19 Privacy Notice v1.</w:t>
    </w:r>
    <w:r w:rsidR="00D62D42">
      <w:t>4</w:t>
    </w:r>
    <w:r>
      <w:tab/>
      <w:t>202</w:t>
    </w:r>
    <w:r w:rsidR="00D62D42">
      <w:t>1</w:t>
    </w:r>
    <w:r>
      <w:t>/0</w:t>
    </w:r>
    <w:r w:rsidR="00D62D42">
      <w:t>3</w:t>
    </w:r>
    <w:r>
      <w:t>/</w:t>
    </w:r>
    <w:r w:rsidR="00D62D42">
      <w:t>10</w:t>
    </w:r>
    <w:r w:rsidR="00572485">
      <w:t xml:space="preserve"> Dr Craven and </w:t>
    </w:r>
    <w:proofErr w:type="spellStart"/>
    <w:r w:rsidR="00572485">
      <w:t>Czepulkowski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6213" w14:textId="77777777" w:rsidR="00572485" w:rsidRDefault="00572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A4CE0" w14:textId="77777777" w:rsidR="00ED4FE8" w:rsidRDefault="00ED4FE8" w:rsidP="00A24A83">
      <w:pPr>
        <w:spacing w:after="0" w:line="240" w:lineRule="auto"/>
      </w:pPr>
      <w:r>
        <w:separator/>
      </w:r>
    </w:p>
  </w:footnote>
  <w:footnote w:type="continuationSeparator" w:id="0">
    <w:p w14:paraId="3AABBBD1" w14:textId="77777777" w:rsidR="00ED4FE8" w:rsidRDefault="00ED4FE8" w:rsidP="00A2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33C68" w14:textId="77777777" w:rsidR="00572485" w:rsidRDefault="00572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3624" w14:textId="77777777" w:rsidR="000B1E15" w:rsidRDefault="00AC0724" w:rsidP="008715D2">
    <w:pPr>
      <w:pStyle w:val="Header"/>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7EC52" w14:textId="77777777" w:rsidR="00572485" w:rsidRDefault="00572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ED"/>
    <w:rsid w:val="00176F63"/>
    <w:rsid w:val="001941ED"/>
    <w:rsid w:val="00334BCB"/>
    <w:rsid w:val="00572485"/>
    <w:rsid w:val="005C0A26"/>
    <w:rsid w:val="009239AF"/>
    <w:rsid w:val="00A24A83"/>
    <w:rsid w:val="00AC0724"/>
    <w:rsid w:val="00D62D42"/>
    <w:rsid w:val="00DE7AF8"/>
    <w:rsid w:val="00ED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5/Letter_AnnualFlu_2020-21_20200805.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igital.nhs.uk/coronavirus/shielded-patient-list/distribution" TargetMode="External"/><Relationship Id="rId4" Type="http://schemas.openxmlformats.org/officeDocument/2006/relationships/settings" Target="settings.xml"/><Relationship Id="rId9" Type="http://schemas.openxmlformats.org/officeDocument/2006/relationships/hyperlink" Target="https://www.gov.uk/coronavirus-extremely-vulnerab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Lisa Evans</cp:lastModifiedBy>
  <cp:revision>2</cp:revision>
  <dcterms:created xsi:type="dcterms:W3CDTF">2021-04-01T09:22:00Z</dcterms:created>
  <dcterms:modified xsi:type="dcterms:W3CDTF">2021-04-01T09:22:00Z</dcterms:modified>
</cp:coreProperties>
</file>